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C4" w:rsidRDefault="00323CC4" w:rsidP="00323C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323CC4" w:rsidRDefault="00323CC4" w:rsidP="00323C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ЛУХСКИЙ    МУНИЦИПАЛЬНЫЙ   РАЙОН</w:t>
      </w:r>
    </w:p>
    <w:p w:rsidR="00323CC4" w:rsidRDefault="00323CC4" w:rsidP="00323C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ТИМИРЯЗЕВСКОГО  СЕЛЬСКОГО  ПОСЕЛЕНИЯ</w:t>
      </w:r>
    </w:p>
    <w:p w:rsidR="00323CC4" w:rsidRDefault="00323CC4" w:rsidP="00323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СОЗЫВА</w:t>
      </w:r>
    </w:p>
    <w:p w:rsidR="00323CC4" w:rsidRDefault="00323CC4" w:rsidP="00323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23CC4" w:rsidRDefault="00323CC4" w:rsidP="00323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323CC4" w:rsidRDefault="00323CC4" w:rsidP="00323C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23CC4" w:rsidRDefault="00710F3A" w:rsidP="00323C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от  28  ноябр</w:t>
      </w:r>
      <w:r w:rsidR="00323CC4">
        <w:rPr>
          <w:rFonts w:ascii="Times New Roman" w:hAnsi="Times New Roman" w:cs="Times New Roman"/>
          <w:bCs/>
          <w:sz w:val="24"/>
          <w:szCs w:val="24"/>
        </w:rPr>
        <w:t>я  2023 года                                                                                             №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="00323C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4141" w:rsidRPr="00744141" w:rsidRDefault="00323CC4" w:rsidP="00744141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решение Совета Тимирязев</w:t>
      </w:r>
      <w:r w:rsidR="00744141">
        <w:rPr>
          <w:rFonts w:ascii="Times New Roman" w:hAnsi="Times New Roman" w:cs="Times New Roman"/>
          <w:b/>
          <w:sz w:val="24"/>
          <w:szCs w:val="24"/>
        </w:rPr>
        <w:t>ского сельского поселения  от 15.02.2021г. №6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141">
        <w:rPr>
          <w:b/>
          <w:bCs/>
        </w:rPr>
        <w:t>«</w:t>
      </w:r>
      <w:r w:rsidR="00744141" w:rsidRPr="00744141">
        <w:rPr>
          <w:rFonts w:ascii="Times New Roman" w:hAnsi="Times New Roman" w:cs="Times New Roman"/>
          <w:b/>
          <w:spacing w:val="-6"/>
          <w:sz w:val="24"/>
          <w:szCs w:val="24"/>
        </w:rPr>
        <w:t>Об инициативных проектах на территории Тимирязевского сельского поселения Лухского муниципального района Ивановской области»</w:t>
      </w:r>
    </w:p>
    <w:p w:rsidR="00323CC4" w:rsidRDefault="00744141" w:rsidP="00323CC4">
      <w:pPr>
        <w:pStyle w:val="wP58"/>
        <w:rPr>
          <w:rFonts w:ascii="Times New Roman" w:hAnsi="Times New Roman" w:cs="Times New Roman"/>
          <w:b/>
          <w:sz w:val="24"/>
          <w:szCs w:val="24"/>
        </w:rPr>
      </w:pPr>
      <w:r w:rsidRPr="00744141">
        <w:rPr>
          <w:rFonts w:ascii="Times New Roman" w:hAnsi="Times New Roman" w:cs="Times New Roman"/>
          <w:spacing w:val="-6"/>
          <w:sz w:val="24"/>
          <w:szCs w:val="24"/>
        </w:rPr>
        <w:t>         В соответствии с Федеральным законом от 06.10.2003 № 131-ФЗ «Об общих принципах организации местного самоуправления в Российской Федерации», Уставом Тимирязевского сельского поселения Лухского муниципального района Ивановской области,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23CC4">
        <w:rPr>
          <w:rStyle w:val="wT40"/>
          <w:rFonts w:ascii="Times New Roman" w:hAnsi="Times New Roman" w:cs="Times New Roman"/>
          <w:sz w:val="24"/>
          <w:szCs w:val="24"/>
        </w:rPr>
        <w:t xml:space="preserve">Совет Тимирязевского сельского поселения  </w:t>
      </w:r>
      <w:r w:rsidR="00323CC4">
        <w:rPr>
          <w:rStyle w:val="wT40"/>
          <w:rFonts w:ascii="Times New Roman" w:hAnsi="Times New Roman" w:cs="Times New Roman"/>
          <w:b/>
          <w:sz w:val="24"/>
          <w:szCs w:val="24"/>
        </w:rPr>
        <w:t>решил:</w:t>
      </w:r>
    </w:p>
    <w:p w:rsidR="00323CC4" w:rsidRDefault="00323CC4" w:rsidP="0032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T18"/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 в решение Совета Тимирязе</w:t>
      </w:r>
      <w:r w:rsidR="00744141">
        <w:rPr>
          <w:rFonts w:ascii="Times New Roman" w:hAnsi="Times New Roman" w:cs="Times New Roman"/>
          <w:sz w:val="24"/>
          <w:szCs w:val="24"/>
        </w:rPr>
        <w:t>вского сельского поселения  от 15.02.2021г. №</w:t>
      </w:r>
      <w:r w:rsidR="00744141" w:rsidRPr="00744141">
        <w:rPr>
          <w:rFonts w:ascii="Times New Roman" w:hAnsi="Times New Roman" w:cs="Times New Roman"/>
          <w:sz w:val="24"/>
          <w:szCs w:val="24"/>
        </w:rPr>
        <w:t xml:space="preserve">6  </w:t>
      </w:r>
      <w:r w:rsidR="00744141" w:rsidRPr="00744141">
        <w:rPr>
          <w:bCs/>
        </w:rPr>
        <w:t>«</w:t>
      </w:r>
      <w:r w:rsidR="00744141" w:rsidRPr="00744141">
        <w:rPr>
          <w:rFonts w:ascii="Times New Roman" w:hAnsi="Times New Roman" w:cs="Times New Roman"/>
          <w:spacing w:val="-6"/>
          <w:sz w:val="24"/>
          <w:szCs w:val="24"/>
        </w:rPr>
        <w:t>Об инициативных проектах на территории Тимирязевского сельского поселения Лухского муниципального района Ивановской области»</w:t>
      </w:r>
      <w:r w:rsidR="007441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3B3ACD" w:rsidRDefault="00434493" w:rsidP="00323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В приложении 1 решения по всему тексту слова «территории»  заменить словами на «части территории»</w:t>
      </w:r>
      <w:r w:rsidR="003B3ACD">
        <w:rPr>
          <w:rFonts w:ascii="Times New Roman" w:hAnsi="Times New Roman" w:cs="Times New Roman"/>
          <w:b/>
          <w:sz w:val="24"/>
          <w:szCs w:val="24"/>
        </w:rPr>
        <w:t>.</w:t>
      </w:r>
    </w:p>
    <w:p w:rsidR="00323CC4" w:rsidRDefault="003B3ACD" w:rsidP="00323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323C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6AB">
        <w:rPr>
          <w:rFonts w:ascii="Times New Roman" w:hAnsi="Times New Roman" w:cs="Times New Roman"/>
          <w:b/>
          <w:sz w:val="24"/>
          <w:szCs w:val="24"/>
        </w:rPr>
        <w:t>Пункт 2 приложения 1 решения дополнить подпунктом «в)» следующего содержания:</w:t>
      </w:r>
    </w:p>
    <w:p w:rsidR="0044178C" w:rsidRDefault="0044178C" w:rsidP="0044178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PT Astra Serif" w:hAnsi="PT Astra Serif" w:cs="PT Astra Serif" w:hint="eastAsia"/>
          <w:sz w:val="24"/>
          <w:szCs w:val="24"/>
        </w:rPr>
        <w:t>«</w:t>
      </w:r>
      <w:r>
        <w:rPr>
          <w:rFonts w:ascii="PT Astra Serif" w:hAnsi="PT Astra Serif" w:cs="PT Astra Serif"/>
          <w:sz w:val="24"/>
          <w:szCs w:val="24"/>
        </w:rPr>
        <w:t>в) д</w:t>
      </w:r>
      <w:r w:rsidR="00100BCB">
        <w:rPr>
          <w:rFonts w:ascii="PT Astra Serif" w:hAnsi="PT Astra Serif" w:cs="PT Astra Serif"/>
          <w:sz w:val="24"/>
          <w:szCs w:val="24"/>
        </w:rPr>
        <w:t xml:space="preserve">ля целей настоящего Порядка инициативный проект - проект, внесенный в администрацию </w:t>
      </w:r>
      <w:proofErr w:type="gramEnd"/>
      <w:r>
        <w:rPr>
          <w:rFonts w:ascii="Times New Roman" w:hAnsi="Times New Roman"/>
          <w:sz w:val="24"/>
          <w:szCs w:val="24"/>
        </w:rPr>
        <w:t>Тимиряз</w:t>
      </w:r>
      <w:r w:rsidR="00100BCB">
        <w:rPr>
          <w:rFonts w:ascii="Times New Roman" w:hAnsi="Times New Roman"/>
          <w:sz w:val="24"/>
          <w:szCs w:val="24"/>
        </w:rPr>
        <w:t>евского</w:t>
      </w:r>
      <w:r w:rsidR="00100BCB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администрация)</w:t>
      </w:r>
      <w:r w:rsidR="00100BCB">
        <w:rPr>
          <w:rFonts w:ascii="PT Astra Serif" w:hAnsi="PT Astra Serif" w:cs="PT Astra Serif"/>
          <w:sz w:val="24"/>
          <w:szCs w:val="24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Тимиряз</w:t>
      </w:r>
      <w:r w:rsidR="00100BCB">
        <w:rPr>
          <w:rFonts w:ascii="Times New Roman" w:hAnsi="Times New Roman"/>
          <w:sz w:val="24"/>
          <w:szCs w:val="24"/>
        </w:rPr>
        <w:t>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Лух</w:t>
      </w:r>
      <w:r w:rsidR="00100BCB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100BCB">
        <w:rPr>
          <w:rFonts w:ascii="PT Astra Serif" w:hAnsi="PT Astra Serif" w:cs="PT Astra Serif"/>
          <w:sz w:val="24"/>
          <w:szCs w:val="24"/>
        </w:rPr>
        <w:t xml:space="preserve"> или его части по решению вопросов местного значения или иных вопросов, право решения</w:t>
      </w:r>
      <w:r>
        <w:rPr>
          <w:rFonts w:ascii="PT Astra Serif" w:hAnsi="PT Astra Serif" w:cs="PT Astra Serif"/>
          <w:sz w:val="24"/>
          <w:szCs w:val="24"/>
        </w:rPr>
        <w:t>,</w:t>
      </w:r>
      <w:r w:rsidR="00100BCB">
        <w:rPr>
          <w:rFonts w:ascii="PT Astra Serif" w:hAnsi="PT Astra Serif" w:cs="PT Astra Serif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100BCB" w:rsidRPr="0044178C" w:rsidRDefault="00100BCB" w:rsidP="0044178C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78C">
        <w:rPr>
          <w:rFonts w:ascii="Times New Roman" w:hAnsi="Times New Roman" w:cs="Times New Roman"/>
          <w:bCs/>
          <w:sz w:val="24"/>
          <w:szCs w:val="24"/>
        </w:rPr>
        <w:t xml:space="preserve"> Часть территории,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которой могут реализовываться инициативные проекты, устанавливается п</w:t>
      </w:r>
      <w:r w:rsidR="0044178C">
        <w:rPr>
          <w:rFonts w:ascii="Times New Roman" w:hAnsi="Times New Roman" w:cs="Times New Roman"/>
          <w:bCs/>
          <w:sz w:val="24"/>
          <w:szCs w:val="24"/>
        </w:rPr>
        <w:t>остановлением администрации Тимиряз</w:t>
      </w:r>
      <w:r>
        <w:rPr>
          <w:rFonts w:ascii="Times New Roman" w:hAnsi="Times New Roman" w:cs="Times New Roman"/>
          <w:bCs/>
          <w:sz w:val="24"/>
          <w:szCs w:val="24"/>
        </w:rPr>
        <w:t xml:space="preserve">евского сельского поселения. </w:t>
      </w:r>
    </w:p>
    <w:p w:rsidR="00100BCB" w:rsidRDefault="00100BCB" w:rsidP="004417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Инициативные проекты могут реализовываться в границах </w:t>
      </w:r>
      <w:r w:rsidR="0044178C">
        <w:rPr>
          <w:rFonts w:ascii="Times New Roman" w:hAnsi="Times New Roman"/>
          <w:sz w:val="24"/>
          <w:szCs w:val="24"/>
        </w:rPr>
        <w:t>Тимиряз</w:t>
      </w:r>
      <w:r>
        <w:rPr>
          <w:rFonts w:ascii="Times New Roman" w:hAnsi="Times New Roman"/>
          <w:sz w:val="24"/>
          <w:szCs w:val="24"/>
        </w:rPr>
        <w:t>ев</w:t>
      </w:r>
      <w:r w:rsidR="0044178C">
        <w:rPr>
          <w:rFonts w:ascii="Times New Roman" w:hAnsi="Times New Roman"/>
          <w:sz w:val="24"/>
          <w:szCs w:val="24"/>
        </w:rPr>
        <w:t>ского сельского поселения Лух</w:t>
      </w:r>
      <w:r>
        <w:rPr>
          <w:rFonts w:ascii="Times New Roman" w:hAnsi="Times New Roman"/>
          <w:sz w:val="24"/>
          <w:szCs w:val="24"/>
        </w:rPr>
        <w:t>ского муниципального района</w:t>
      </w:r>
      <w:r>
        <w:rPr>
          <w:rFonts w:ascii="PT Astra Serif" w:hAnsi="PT Astra Serif" w:cs="Arial"/>
          <w:sz w:val="24"/>
          <w:szCs w:val="24"/>
        </w:rPr>
        <w:t xml:space="preserve"> в пределах следующих территорий проживания</w:t>
      </w:r>
      <w:r>
        <w:rPr>
          <w:rFonts w:ascii="Times New Roman" w:hAnsi="Times New Roman"/>
          <w:bCs/>
          <w:sz w:val="24"/>
          <w:szCs w:val="24"/>
        </w:rPr>
        <w:t xml:space="preserve"> граждан: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группы жилых домов;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жилого микрорайона;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 сельского населенного пункта;</w:t>
      </w:r>
    </w:p>
    <w:p w:rsidR="00100BCB" w:rsidRDefault="00100BCB" w:rsidP="00100B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иных территорий проживания граждан.</w:t>
      </w:r>
    </w:p>
    <w:p w:rsidR="00323CC4" w:rsidRDefault="00323CC4" w:rsidP="00323CC4">
      <w:pPr>
        <w:pStyle w:val="wP17"/>
        <w:rPr>
          <w:rStyle w:val="wT14"/>
        </w:rPr>
      </w:pPr>
      <w:bookmarkStart w:id="0" w:name="100168"/>
      <w:bookmarkStart w:id="1" w:name="100197"/>
      <w:bookmarkStart w:id="2" w:name="100232"/>
      <w:bookmarkStart w:id="3" w:name="000071"/>
      <w:bookmarkEnd w:id="0"/>
      <w:bookmarkEnd w:id="1"/>
      <w:bookmarkEnd w:id="2"/>
      <w:bookmarkEnd w:id="3"/>
      <w:r>
        <w:rPr>
          <w:rStyle w:val="wT18"/>
          <w:rFonts w:ascii="Times New Roman" w:hAnsi="Times New Roman" w:cs="Times New Roman"/>
          <w:sz w:val="24"/>
          <w:szCs w:val="24"/>
        </w:rPr>
        <w:t>2. 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в официальном издании Совета Тимирязевского сельского поселения «Вестник Совета Тимирязевского сельского поселения» и </w:t>
      </w:r>
      <w:r>
        <w:rPr>
          <w:rStyle w:val="wT20"/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 Тимирязевского сельского поселения </w:t>
      </w:r>
      <w:r>
        <w:rPr>
          <w:rStyle w:val="wT21"/>
          <w:rFonts w:ascii="Times New Roman" w:hAnsi="Times New Roman" w:cs="Times New Roman"/>
          <w:sz w:val="24"/>
          <w:szCs w:val="24"/>
        </w:rPr>
        <w:t>в сети Интернет.</w:t>
      </w:r>
    </w:p>
    <w:p w:rsidR="00323CC4" w:rsidRDefault="00323CC4" w:rsidP="00323CC4">
      <w:pPr>
        <w:pStyle w:val="wP20"/>
      </w:pPr>
      <w:r>
        <w:rPr>
          <w:rStyle w:val="wT14"/>
          <w:rFonts w:ascii="Times New Roman" w:hAnsi="Times New Roman" w:cs="Times New Roman"/>
          <w:sz w:val="24"/>
          <w:szCs w:val="24"/>
        </w:rPr>
        <w:tab/>
      </w:r>
    </w:p>
    <w:p w:rsidR="00323CC4" w:rsidRDefault="00323CC4" w:rsidP="00323CC4">
      <w:pPr>
        <w:pStyle w:val="wP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323CC4" w:rsidRDefault="00323CC4" w:rsidP="00323CC4">
      <w:pPr>
        <w:pStyle w:val="wP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4178C" w:rsidRDefault="0044178C" w:rsidP="00323CC4">
      <w:pPr>
        <w:pStyle w:val="wP11"/>
        <w:rPr>
          <w:rStyle w:val="wT2"/>
          <w:rFonts w:ascii="Times New Roman" w:hAnsi="Times New Roman" w:cs="Times New Roman"/>
          <w:sz w:val="24"/>
          <w:szCs w:val="24"/>
        </w:rPr>
      </w:pPr>
    </w:p>
    <w:p w:rsidR="00323CC4" w:rsidRDefault="00323CC4" w:rsidP="00323CC4">
      <w:pPr>
        <w:pStyle w:val="wP11"/>
        <w:rPr>
          <w:rFonts w:ascii="Times New Roman" w:hAnsi="Times New Roman" w:cs="Times New Roman"/>
          <w:sz w:val="24"/>
          <w:szCs w:val="24"/>
        </w:rPr>
      </w:pPr>
      <w:r>
        <w:rPr>
          <w:rStyle w:val="wT2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Тимирязевского</w:t>
      </w:r>
    </w:p>
    <w:p w:rsidR="00323CC4" w:rsidRDefault="00323CC4" w:rsidP="00323CC4">
      <w:pPr>
        <w:pStyle w:val="wP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Л.Н. Виноградова</w:t>
      </w:r>
    </w:p>
    <w:p w:rsidR="00323CC4" w:rsidRDefault="00323CC4" w:rsidP="00323CC4">
      <w:pPr>
        <w:pStyle w:val="wP12"/>
        <w:rPr>
          <w:rStyle w:val="wT2"/>
        </w:rPr>
      </w:pPr>
    </w:p>
    <w:p w:rsidR="00323CC4" w:rsidRDefault="00323CC4" w:rsidP="00323CC4">
      <w:pPr>
        <w:pStyle w:val="ConsPlusTitle"/>
        <w:jc w:val="center"/>
      </w:pPr>
    </w:p>
    <w:p w:rsidR="00323CC4" w:rsidRDefault="00323CC4" w:rsidP="00323CC4"/>
    <w:p w:rsidR="00323CC4" w:rsidRDefault="00323CC4" w:rsidP="00323CC4"/>
    <w:p w:rsidR="00655819" w:rsidRDefault="00655819"/>
    <w:sectPr w:rsidR="00655819" w:rsidSect="0065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CC4"/>
    <w:rsid w:val="00100BCB"/>
    <w:rsid w:val="001C1263"/>
    <w:rsid w:val="002126AB"/>
    <w:rsid w:val="00323CC4"/>
    <w:rsid w:val="003B3ACD"/>
    <w:rsid w:val="00434493"/>
    <w:rsid w:val="00437509"/>
    <w:rsid w:val="0044178C"/>
    <w:rsid w:val="00655819"/>
    <w:rsid w:val="00710F3A"/>
    <w:rsid w:val="00744141"/>
    <w:rsid w:val="007609A9"/>
    <w:rsid w:val="00867745"/>
    <w:rsid w:val="008F36C1"/>
    <w:rsid w:val="00DC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C4"/>
    <w:pPr>
      <w:spacing w:after="160"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CC4"/>
    <w:rPr>
      <w:color w:val="0000FF"/>
      <w:u w:val="single"/>
    </w:rPr>
  </w:style>
  <w:style w:type="paragraph" w:styleId="a4">
    <w:name w:val="Normal (Web)"/>
    <w:basedOn w:val="a"/>
    <w:semiHidden/>
    <w:unhideWhenUsed/>
    <w:rsid w:val="0032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323CC4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323CC4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323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semiHidden/>
    <w:rsid w:val="00323CC4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semiHidden/>
    <w:rsid w:val="00323CC4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semiHidden/>
    <w:rsid w:val="00323CC4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semiHidden/>
    <w:rsid w:val="00323C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pboth">
    <w:name w:val="pboth"/>
    <w:basedOn w:val="a"/>
    <w:uiPriority w:val="99"/>
    <w:semiHidden/>
    <w:rsid w:val="0032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2">
    <w:name w:val="wT2"/>
    <w:uiPriority w:val="99"/>
    <w:rsid w:val="00323CC4"/>
  </w:style>
  <w:style w:type="character" w:customStyle="1" w:styleId="wT12">
    <w:name w:val="wT12"/>
    <w:uiPriority w:val="99"/>
    <w:rsid w:val="00323CC4"/>
    <w:rPr>
      <w:b/>
      <w:bCs/>
    </w:rPr>
  </w:style>
  <w:style w:type="character" w:customStyle="1" w:styleId="wT14">
    <w:name w:val="wT14"/>
    <w:uiPriority w:val="99"/>
    <w:rsid w:val="00323CC4"/>
  </w:style>
  <w:style w:type="character" w:customStyle="1" w:styleId="wT18">
    <w:name w:val="wT18"/>
    <w:uiPriority w:val="99"/>
    <w:rsid w:val="00323CC4"/>
  </w:style>
  <w:style w:type="character" w:customStyle="1" w:styleId="wT20">
    <w:name w:val="wT20"/>
    <w:uiPriority w:val="99"/>
    <w:rsid w:val="00323CC4"/>
  </w:style>
  <w:style w:type="character" w:customStyle="1" w:styleId="wT21">
    <w:name w:val="wT21"/>
    <w:uiPriority w:val="99"/>
    <w:rsid w:val="00323CC4"/>
  </w:style>
  <w:style w:type="character" w:customStyle="1" w:styleId="wT40">
    <w:name w:val="wT40"/>
    <w:uiPriority w:val="99"/>
    <w:rsid w:val="00323CC4"/>
  </w:style>
  <w:style w:type="paragraph" w:customStyle="1" w:styleId="ConsPlusNormal">
    <w:name w:val="ConsPlusNormal"/>
    <w:rsid w:val="00100BC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2023-12-12T05:57:00Z</dcterms:created>
  <dcterms:modified xsi:type="dcterms:W3CDTF">2023-12-12T07:13:00Z</dcterms:modified>
</cp:coreProperties>
</file>